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6A2E5" w14:textId="77777777" w:rsidR="009873EE" w:rsidRDefault="009873EE" w:rsidP="009873EE">
      <w:r>
        <w:t>A.1.1 Vyžadované normy</w:t>
      </w:r>
    </w:p>
    <w:p w14:paraId="7A54148A" w14:textId="77777777" w:rsidR="009873EE" w:rsidRDefault="009873EE" w:rsidP="009873EE">
      <w:r>
        <w:t xml:space="preserve">Svítidla pro osvětlení musí bez </w:t>
      </w:r>
      <w:proofErr w:type="spellStart"/>
      <w:r>
        <w:t>vyjímky</w:t>
      </w:r>
      <w:proofErr w:type="spellEnd"/>
      <w:r>
        <w:t xml:space="preserve"> splňovat tyto normy:</w:t>
      </w:r>
    </w:p>
    <w:p w14:paraId="06A4DAF6" w14:textId="77777777" w:rsidR="009873EE" w:rsidRDefault="009873EE" w:rsidP="009873EE">
      <w:r>
        <w:t> ČSN EN 60598-1</w:t>
      </w:r>
    </w:p>
    <w:p w14:paraId="7D70C756" w14:textId="77777777" w:rsidR="009873EE" w:rsidRDefault="009873EE" w:rsidP="009873EE">
      <w:r>
        <w:t> ČSN EN 60598-2-3</w:t>
      </w:r>
    </w:p>
    <w:p w14:paraId="6A9C2261" w14:textId="77777777" w:rsidR="009873EE" w:rsidRDefault="009873EE" w:rsidP="009873EE">
      <w:r>
        <w:t> ČSN EN 62031:2009</w:t>
      </w:r>
    </w:p>
    <w:p w14:paraId="02DFD210" w14:textId="77777777" w:rsidR="009873EE" w:rsidRDefault="009873EE" w:rsidP="009873EE">
      <w:r>
        <w:t> ČSN EN 62471:2009</w:t>
      </w:r>
    </w:p>
    <w:p w14:paraId="5F8A55BA" w14:textId="77777777" w:rsidR="009873EE" w:rsidRDefault="009873EE" w:rsidP="009873EE">
      <w:r>
        <w:t xml:space="preserve"> ČSN EN 550155 </w:t>
      </w:r>
      <w:proofErr w:type="spellStart"/>
      <w:r>
        <w:t>ed</w:t>
      </w:r>
      <w:proofErr w:type="spellEnd"/>
      <w:r>
        <w:t xml:space="preserve"> 3:2007+A1:2008+A2:2009</w:t>
      </w:r>
    </w:p>
    <w:p w14:paraId="590796F7" w14:textId="77777777" w:rsidR="009873EE" w:rsidRDefault="009873EE" w:rsidP="009873EE">
      <w:r>
        <w:t> ČSN EN6100-3-2 ed.3:2006+A1:2010+A2:2010</w:t>
      </w:r>
    </w:p>
    <w:p w14:paraId="13375CC5" w14:textId="77777777" w:rsidR="009873EE" w:rsidRDefault="009873EE" w:rsidP="009873EE">
      <w:r>
        <w:t> ČSN EN61547 ed.2:2010</w:t>
      </w:r>
    </w:p>
    <w:p w14:paraId="4DEEBFA4" w14:textId="77777777" w:rsidR="009873EE" w:rsidRDefault="009873EE" w:rsidP="009873EE">
      <w:r>
        <w:t>Každý uchazeč musí být schopen doložit následující dokumentaci o osvědčení svítidel dle výše</w:t>
      </w:r>
    </w:p>
    <w:p w14:paraId="5B3ADAC2" w14:textId="69DB4903" w:rsidR="009873EE" w:rsidRDefault="009873EE" w:rsidP="009873EE">
      <w:r>
        <w:t>uvedených norem.</w:t>
      </w:r>
    </w:p>
    <w:p w14:paraId="1C8CF406" w14:textId="77777777" w:rsidR="009873EE" w:rsidRDefault="009873EE" w:rsidP="009873EE"/>
    <w:p w14:paraId="7BE718B1" w14:textId="77777777" w:rsidR="009873EE" w:rsidRDefault="009873EE" w:rsidP="009873EE">
      <w:r>
        <w:t>A.1.2 Požadované dokumenty k přiložení k nabídce</w:t>
      </w:r>
    </w:p>
    <w:p w14:paraId="6BAB44CB" w14:textId="77777777" w:rsidR="009873EE" w:rsidRDefault="009873EE" w:rsidP="009873EE">
      <w:r>
        <w:t>1. V oblasti veřejného osvětlení musí vlastník i provozovatel řešit problémy, které přináší umístění</w:t>
      </w:r>
    </w:p>
    <w:p w14:paraId="247B21C0" w14:textId="77777777" w:rsidR="009873EE" w:rsidRDefault="009873EE" w:rsidP="009873EE">
      <w:r>
        <w:t>zařízení Certifikační osvědčení od autorizované organizace v rámci EU o splnění výše</w:t>
      </w:r>
    </w:p>
    <w:p w14:paraId="22CA7BEC" w14:textId="77777777" w:rsidR="009873EE" w:rsidRDefault="009873EE" w:rsidP="009873EE">
      <w:r>
        <w:t>uvedených norem VČETNĚ SPISOVÉ ZNAČKY POD KTEROU JE CERTIFIKÁT VEDEN V</w:t>
      </w:r>
    </w:p>
    <w:p w14:paraId="4D00D6EA" w14:textId="77777777" w:rsidR="009873EE" w:rsidRDefault="009873EE" w:rsidP="009873EE">
      <w:r>
        <w:t>PŘEDMĚTNÉ AUTORIZOVANÉ ORGANIZACI</w:t>
      </w:r>
    </w:p>
    <w:p w14:paraId="3441A21B" w14:textId="77777777" w:rsidR="009873EE" w:rsidRDefault="009873EE" w:rsidP="009873EE">
      <w:r>
        <w:t>2. Prohlášení o shodě</w:t>
      </w:r>
    </w:p>
    <w:p w14:paraId="54F4AA24" w14:textId="77777777" w:rsidR="009873EE" w:rsidRDefault="009873EE" w:rsidP="009873EE">
      <w:r>
        <w:t xml:space="preserve">3. Kompatibilitu se Směrnicí </w:t>
      </w:r>
      <w:proofErr w:type="spellStart"/>
      <w:r>
        <w:t>RoHS</w:t>
      </w:r>
      <w:proofErr w:type="spellEnd"/>
      <w:r>
        <w:t xml:space="preserve"> Evropského parlamentu</w:t>
      </w:r>
    </w:p>
    <w:p w14:paraId="49301A18" w14:textId="77777777" w:rsidR="009873EE" w:rsidRDefault="009873EE" w:rsidP="009873EE">
      <w:r>
        <w:t>4. Světelně technický výpočet pro všechna světelná místa poptávaná v rámci této výzvy</w:t>
      </w:r>
    </w:p>
    <w:p w14:paraId="5565DD97" w14:textId="667A4E4A" w:rsidR="009873EE" w:rsidRDefault="009873EE" w:rsidP="009873EE">
      <w:r>
        <w:t>sestavený dle metodiky ČSN EN 13 201 1,2,3,4,5. Další informace viz níže.</w:t>
      </w:r>
    </w:p>
    <w:p w14:paraId="7D1A4AFD" w14:textId="77777777" w:rsidR="009873EE" w:rsidRDefault="009873EE" w:rsidP="009873EE"/>
    <w:p w14:paraId="3FF2BFA6" w14:textId="77777777" w:rsidR="009873EE" w:rsidRDefault="009873EE" w:rsidP="009873EE">
      <w:r>
        <w:t>A.1.3 Parametry přiloženého světelně-technického výpočtu</w:t>
      </w:r>
    </w:p>
    <w:p w14:paraId="5EAF1C51" w14:textId="77777777" w:rsidR="009873EE" w:rsidRDefault="009873EE" w:rsidP="009873EE">
      <w:r>
        <w:t>Světelně technický výpočet slouží jako prokázání požadovaných parametrů nabízených svítidel,</w:t>
      </w:r>
    </w:p>
    <w:p w14:paraId="7EDE4788" w14:textId="77777777" w:rsidR="009873EE" w:rsidRDefault="009873EE" w:rsidP="009873EE">
      <w:r>
        <w:t>případně celého řešení soustavy veřejného osvětlení. Zadavatel požaduje, aby byl světelně</w:t>
      </w:r>
    </w:p>
    <w:p w14:paraId="306B3321" w14:textId="77777777" w:rsidR="009873EE" w:rsidRDefault="009873EE" w:rsidP="009873EE">
      <w:r>
        <w:t>technický výpočet zpracován pro každé poptávané světelné místo. Tento výpočet musí bez</w:t>
      </w:r>
    </w:p>
    <w:p w14:paraId="1B95433F" w14:textId="77777777" w:rsidR="009873EE" w:rsidRDefault="009873EE" w:rsidP="009873EE">
      <w:r>
        <w:t>pochybností prokázat splnění všech světelně technických podmínek dle uvedené normy pro</w:t>
      </w:r>
    </w:p>
    <w:p w14:paraId="48417B96" w14:textId="77777777" w:rsidR="009873EE" w:rsidRDefault="009873EE" w:rsidP="009873EE">
      <w:r>
        <w:t>všechna světelná místa.</w:t>
      </w:r>
    </w:p>
    <w:p w14:paraId="132F1012" w14:textId="77777777" w:rsidR="009873EE" w:rsidRDefault="009873EE" w:rsidP="009873EE">
      <w:r>
        <w:t>Zadavatel vyžaduje, aby uchazeč bral v úvahu následující skutečnosti:</w:t>
      </w:r>
    </w:p>
    <w:p w14:paraId="0F884F92" w14:textId="77777777" w:rsidR="009873EE" w:rsidRDefault="009873EE" w:rsidP="009873EE">
      <w:r>
        <w:t>1. Výška umístění svítidla od roviny komunikace</w:t>
      </w:r>
    </w:p>
    <w:p w14:paraId="7B613D06" w14:textId="77777777" w:rsidR="009873EE" w:rsidRDefault="009873EE" w:rsidP="009873EE">
      <w:r>
        <w:t>2. Přesná poloha svítidla vůči osvětlované komunikaci. Je třeba započítat i uvažované změny v</w:t>
      </w:r>
    </w:p>
    <w:p w14:paraId="5C6EF6BB" w14:textId="77777777" w:rsidR="009873EE" w:rsidRDefault="009873EE" w:rsidP="009873EE">
      <w:r>
        <w:lastRenderedPageBreak/>
        <w:t>délce vyložení, posuny stožárů apod.</w:t>
      </w:r>
    </w:p>
    <w:p w14:paraId="27FC3EF9" w14:textId="77777777" w:rsidR="009873EE" w:rsidRDefault="009873EE" w:rsidP="009873EE">
      <w:r>
        <w:t>3. Úhel vyložení</w:t>
      </w:r>
    </w:p>
    <w:p w14:paraId="1308A489" w14:textId="77777777" w:rsidR="009873EE" w:rsidRDefault="009873EE" w:rsidP="009873EE">
      <w:r>
        <w:t>4. Vzdálenost stožárů</w:t>
      </w:r>
    </w:p>
    <w:p w14:paraId="4D9CD996" w14:textId="77777777" w:rsidR="009873EE" w:rsidRDefault="009873EE" w:rsidP="009873EE">
      <w:r>
        <w:t>5. Třídu osvětlované komunikace dle ČSN EN 13 201 1,2,3,4,5</w:t>
      </w:r>
    </w:p>
    <w:p w14:paraId="155423B7" w14:textId="77777777" w:rsidR="009873EE" w:rsidRDefault="009873EE" w:rsidP="009873EE">
      <w:r>
        <w:t>6. Zahrnutí metodiky pro konfliktní místa na komunikaci, křižovatky, přechody apod.</w:t>
      </w:r>
    </w:p>
    <w:p w14:paraId="57EADD40" w14:textId="77777777" w:rsidR="009873EE" w:rsidRDefault="009873EE" w:rsidP="009873EE">
      <w:r>
        <w:t>7. Pro výpočet musí být využit soubor ověřených EULUMDAT certifikovaného předmětného</w:t>
      </w:r>
    </w:p>
    <w:p w14:paraId="6836BBCF" w14:textId="48F5B887" w:rsidR="009873EE" w:rsidRDefault="009873EE" w:rsidP="009873EE">
      <w:r>
        <w:t>S</w:t>
      </w:r>
      <w:r>
        <w:t>vítidla</w:t>
      </w:r>
    </w:p>
    <w:p w14:paraId="64613CF8" w14:textId="77777777" w:rsidR="009873EE" w:rsidRDefault="009873EE" w:rsidP="009873EE"/>
    <w:p w14:paraId="16CFF30E" w14:textId="77777777" w:rsidR="009873EE" w:rsidRDefault="009873EE" w:rsidP="009873EE">
      <w:r>
        <w:t>8. Zahrnout činitel údržby 0,75</w:t>
      </w:r>
    </w:p>
    <w:p w14:paraId="42AC276B" w14:textId="77777777" w:rsidR="009873EE" w:rsidRDefault="009873EE" w:rsidP="009873EE">
      <w:r>
        <w:t>Zadavatel vyžaduje pro ověření vhodnosti svítidel zejména tyto parametry:</w:t>
      </w:r>
    </w:p>
    <w:p w14:paraId="61710AB6" w14:textId="77777777" w:rsidR="009873EE" w:rsidRDefault="009873EE" w:rsidP="009873EE">
      <w:r>
        <w:t>1. Hodnoty horizontální osvětlenosti pro t</w:t>
      </w:r>
    </w:p>
    <w:p w14:paraId="48B4D5F6" w14:textId="77777777" w:rsidR="009873EE" w:rsidRDefault="009873EE" w:rsidP="009873EE">
      <w:r>
        <w:t>2. Hodnoty jasu komunikace pro třídy M</w:t>
      </w:r>
    </w:p>
    <w:p w14:paraId="5C812325" w14:textId="77777777" w:rsidR="009873EE" w:rsidRDefault="009873EE" w:rsidP="009873EE">
      <w:r>
        <w:t>3. Parametry ULR a ULOR</w:t>
      </w:r>
    </w:p>
    <w:p w14:paraId="612E280B" w14:textId="77777777" w:rsidR="009873EE" w:rsidRDefault="009873EE" w:rsidP="009873EE">
      <w:r>
        <w:t>4. Spotřeba energie v kWh ročně</w:t>
      </w:r>
    </w:p>
    <w:p w14:paraId="42C31386" w14:textId="77777777" w:rsidR="009873EE" w:rsidRDefault="009873EE" w:rsidP="009873EE">
      <w:r>
        <w:t>5. Energetický měrný odběr v kWh/m2 ročně</w:t>
      </w:r>
    </w:p>
    <w:p w14:paraId="50D0DA3D" w14:textId="77777777" w:rsidR="009873EE" w:rsidRDefault="009873EE" w:rsidP="009873EE">
      <w:r>
        <w:t>6. Světelný tok svítidla</w:t>
      </w:r>
    </w:p>
    <w:p w14:paraId="775138D6" w14:textId="15B4EA0A" w:rsidR="009873EE" w:rsidRDefault="009873EE" w:rsidP="009873EE">
      <w:r>
        <w:t>7. Světelný tok zdroje světla (žárovky, výbojky, LED)</w:t>
      </w:r>
    </w:p>
    <w:p w14:paraId="58833C27" w14:textId="77777777" w:rsidR="009873EE" w:rsidRDefault="009873EE" w:rsidP="009873EE"/>
    <w:p w14:paraId="755AB442" w14:textId="77777777" w:rsidR="009873EE" w:rsidRDefault="009873EE" w:rsidP="009873EE">
      <w:r>
        <w:t>A.1.3 Požadované technické parametry svítidel</w:t>
      </w:r>
    </w:p>
    <w:p w14:paraId="33C246E8" w14:textId="77777777" w:rsidR="009873EE" w:rsidRDefault="009873EE" w:rsidP="009873EE">
      <w:r>
        <w:t>1. Index podání barev CRI min 80 %</w:t>
      </w:r>
    </w:p>
    <w:p w14:paraId="3F2700BB" w14:textId="77777777" w:rsidR="009873EE" w:rsidRDefault="009873EE" w:rsidP="009873EE">
      <w:r>
        <w:t>2. Teplota chromatičnosti (barva světla) 2700 K</w:t>
      </w:r>
    </w:p>
    <w:p w14:paraId="5653E697" w14:textId="77777777" w:rsidR="009873EE" w:rsidRDefault="009873EE" w:rsidP="009873EE">
      <w:r>
        <w:t>3. Svítidlo musí být vybaveno optickým systémem, který zajistí plnění požadavků jednotlivých tříd</w:t>
      </w:r>
    </w:p>
    <w:p w14:paraId="6BC214D5" w14:textId="77777777" w:rsidR="009873EE" w:rsidRDefault="009873EE" w:rsidP="009873EE">
      <w:r>
        <w:t>komunikace dle požadavků normy ČSN EN 13 201 1,2,3,4,5</w:t>
      </w:r>
    </w:p>
    <w:p w14:paraId="0FA61163" w14:textId="77777777" w:rsidR="009873EE" w:rsidRDefault="009873EE" w:rsidP="009873EE">
      <w:r>
        <w:t xml:space="preserve">4. Svítidlo musí mít možnost nastavení sklonu svítidla na dříku nebo výložníku </w:t>
      </w:r>
      <w:proofErr w:type="spellStart"/>
      <w:r>
        <w:t>vvzhledem</w:t>
      </w:r>
      <w:proofErr w:type="spellEnd"/>
      <w:r>
        <w:t xml:space="preserve"> ke</w:t>
      </w:r>
    </w:p>
    <w:p w14:paraId="70F5CCEB" w14:textId="77777777" w:rsidR="009873EE" w:rsidRDefault="009873EE" w:rsidP="009873EE">
      <w:r>
        <w:t xml:space="preserve">komunikaci v rozsahu </w:t>
      </w:r>
      <w:proofErr w:type="spellStart"/>
      <w:r>
        <w:t>minimáně</w:t>
      </w:r>
      <w:proofErr w:type="spellEnd"/>
      <w:r>
        <w:t xml:space="preserve"> +-5°</w:t>
      </w:r>
    </w:p>
    <w:p w14:paraId="20C337ED" w14:textId="77777777" w:rsidR="009873EE" w:rsidRDefault="009873EE" w:rsidP="009873EE">
      <w:r>
        <w:t>5. Optický systém svítidla musí zajišťovat efektivní omezení oslnění. TI (prahový přírůstek) svítidel</w:t>
      </w:r>
    </w:p>
    <w:p w14:paraId="7C454FF1" w14:textId="77777777" w:rsidR="009873EE" w:rsidRDefault="009873EE" w:rsidP="009873EE">
      <w:r>
        <w:t xml:space="preserve">pro danou komunikaci musí být menší než </w:t>
      </w:r>
      <w:proofErr w:type="gramStart"/>
      <w:r>
        <w:t>15%</w:t>
      </w:r>
      <w:proofErr w:type="gramEnd"/>
      <w:r>
        <w:t>.</w:t>
      </w:r>
    </w:p>
    <w:p w14:paraId="0A18D062" w14:textId="77777777" w:rsidR="009873EE" w:rsidRDefault="009873EE" w:rsidP="009873EE">
      <w:r>
        <w:t>6. LED instalované ve svítidle musí splňovat následující parametry dle standardizované testovací</w:t>
      </w:r>
    </w:p>
    <w:p w14:paraId="74FEEE94" w14:textId="77777777" w:rsidR="009873EE" w:rsidRDefault="009873EE" w:rsidP="009873EE">
      <w:r>
        <w:t>metodiky IESNA LM-80:</w:t>
      </w:r>
    </w:p>
    <w:p w14:paraId="73139FB2" w14:textId="77777777" w:rsidR="009873EE" w:rsidRDefault="009873EE" w:rsidP="009873EE">
      <w:r>
        <w:t>a. Po 60 000 hod svícení musí být predikovaná nebo naměřená hodnota</w:t>
      </w:r>
    </w:p>
    <w:p w14:paraId="52E25A49" w14:textId="77777777" w:rsidR="009873EE" w:rsidRDefault="009873EE" w:rsidP="009873EE">
      <w:r>
        <w:t>světelného toku na min. 95 % jmenovitého světelného toku naměřeného po 24</w:t>
      </w:r>
    </w:p>
    <w:p w14:paraId="50AE8EA4" w14:textId="77777777" w:rsidR="009873EE" w:rsidRDefault="009873EE" w:rsidP="009873EE">
      <w:r>
        <w:lastRenderedPageBreak/>
        <w:t>hod svícení. Tato hodnota může být dopočítaná z minimálně 10 000 hod</w:t>
      </w:r>
    </w:p>
    <w:p w14:paraId="53A3078A" w14:textId="77777777" w:rsidR="009873EE" w:rsidRDefault="009873EE" w:rsidP="009873EE">
      <w:r>
        <w:t>měření úbytku světelného toku výrobcem LED v podmínkách definovaných ve</w:t>
      </w:r>
    </w:p>
    <w:p w14:paraId="30650A6E" w14:textId="77777777" w:rsidR="009873EE" w:rsidRDefault="009873EE" w:rsidP="009873EE">
      <w:r>
        <w:t>standardu LM-80</w:t>
      </w:r>
    </w:p>
    <w:p w14:paraId="2F4DFAE0" w14:textId="77777777" w:rsidR="009873EE" w:rsidRDefault="009873EE" w:rsidP="009873EE">
      <w:r>
        <w:t xml:space="preserve">b. Teplota přechodu nejteplejší LED ve svítidle musí být </w:t>
      </w:r>
      <w:proofErr w:type="spellStart"/>
      <w:r>
        <w:t>max</w:t>
      </w:r>
      <w:proofErr w:type="spellEnd"/>
      <w:r>
        <w:t xml:space="preserve"> </w:t>
      </w:r>
      <w:proofErr w:type="gramStart"/>
      <w:r>
        <w:t>85°C</w:t>
      </w:r>
      <w:proofErr w:type="gramEnd"/>
      <w:r>
        <w:t xml:space="preserve"> při teplotě</w:t>
      </w:r>
    </w:p>
    <w:p w14:paraId="5D9E1FD7" w14:textId="3DA778B0" w:rsidR="009873EE" w:rsidRDefault="009873EE" w:rsidP="009873EE">
      <w:r>
        <w:t xml:space="preserve">okolí </w:t>
      </w:r>
      <w:proofErr w:type="gramStart"/>
      <w:r>
        <w:t>25°C</w:t>
      </w:r>
      <w:proofErr w:type="gramEnd"/>
      <w:r>
        <w:t xml:space="preserve"> po plném provozním zahřátí svítidla.</w:t>
      </w:r>
    </w:p>
    <w:p w14:paraId="5CCDCD94" w14:textId="77777777" w:rsidR="009873EE" w:rsidRDefault="009873EE" w:rsidP="009873EE"/>
    <w:p w14:paraId="16386B5A" w14:textId="77777777" w:rsidR="009873EE" w:rsidRDefault="009873EE" w:rsidP="009873EE">
      <w:r>
        <w:t>A.1.4 Požadované konstrukční parametry svítidel</w:t>
      </w:r>
    </w:p>
    <w:p w14:paraId="0D7B12EC" w14:textId="77777777" w:rsidR="009873EE" w:rsidRDefault="009873EE" w:rsidP="009873EE">
      <w:r>
        <w:t>1. Krytí celé konstrukce svítidla musí být minimálně IP65.</w:t>
      </w:r>
    </w:p>
    <w:p w14:paraId="45919631" w14:textId="77777777" w:rsidR="009873EE" w:rsidRDefault="009873EE" w:rsidP="009873EE">
      <w:r>
        <w:t>2. Těleso svítidla nesmí být kvůli ulpívání nečistot vybaveno žebrovaným chladičem nebo jinou</w:t>
      </w:r>
    </w:p>
    <w:p w14:paraId="7D3BA0F3" w14:textId="77777777" w:rsidR="009873EE" w:rsidRDefault="009873EE" w:rsidP="009873EE">
      <w:r>
        <w:t>částí, která by zvyšovala náchylnost svítidla k ulpívání nečistot.</w:t>
      </w:r>
    </w:p>
    <w:p w14:paraId="739A9198" w14:textId="77777777" w:rsidR="009873EE" w:rsidRDefault="009873EE" w:rsidP="009873EE">
      <w:r>
        <w:t>3. Svorkovnice nebo přípojné místo pro připojení k rozvodu VO musí mít stejné krytí jako svítidlo,</w:t>
      </w:r>
    </w:p>
    <w:p w14:paraId="0BD07639" w14:textId="77777777" w:rsidR="009873EE" w:rsidRDefault="009873EE" w:rsidP="009873EE">
      <w:r>
        <w:t>tedy IP65 nebo vyšší. Vyvedení napájecího kabelu není povoleno. Svítidlo musí umožňovat</w:t>
      </w:r>
    </w:p>
    <w:p w14:paraId="575421E0" w14:textId="77777777" w:rsidR="009873EE" w:rsidRDefault="009873EE" w:rsidP="009873EE">
      <w:r>
        <w:t>připojení ke stávajícímu stožárovému nebo sloupovému kabelu s krytím celého svítidla, tedy</w:t>
      </w:r>
    </w:p>
    <w:p w14:paraId="51A47EEB" w14:textId="77777777" w:rsidR="009873EE" w:rsidRDefault="009873EE" w:rsidP="009873EE">
      <w:r>
        <w:t>min. IP65.</w:t>
      </w:r>
    </w:p>
    <w:p w14:paraId="2EA5D078" w14:textId="77777777" w:rsidR="009873EE" w:rsidRDefault="009873EE" w:rsidP="009873EE">
      <w:r>
        <w:t>4. Svítidlo musí splňovat podmínky třídy ochrany I a mít samostatně vyvedený zemnicí vodič.</w:t>
      </w:r>
    </w:p>
    <w:p w14:paraId="2A3B4FEE" w14:textId="77777777" w:rsidR="009873EE" w:rsidRDefault="009873EE" w:rsidP="009873EE">
      <w:r>
        <w:t>5. Svítidlo musí být vybaveno nadproudovou tavnou pojistkou a elektronickou ochranou proti</w:t>
      </w:r>
    </w:p>
    <w:p w14:paraId="40762A1D" w14:textId="77777777" w:rsidR="009873EE" w:rsidRDefault="009873EE" w:rsidP="009873EE">
      <w:r>
        <w:t>přetížení, zkratu a přehřátí. Elektronická ochrana musí umožňovat návrat do provozního režimu</w:t>
      </w:r>
    </w:p>
    <w:p w14:paraId="103A6D69" w14:textId="77777777" w:rsidR="009873EE" w:rsidRDefault="009873EE" w:rsidP="009873EE">
      <w:r>
        <w:t>po odstranění závady bez zásahu do svítidla.</w:t>
      </w:r>
    </w:p>
    <w:p w14:paraId="2C840493" w14:textId="77777777" w:rsidR="009873EE" w:rsidRDefault="009873EE" w:rsidP="009873EE">
      <w:r>
        <w:t>6. Svítidlo musí být vybaveno tepelně chráněným varistorem na vstupu napájecího napětí ve</w:t>
      </w:r>
    </w:p>
    <w:p w14:paraId="5FB0546A" w14:textId="77777777" w:rsidR="009873EE" w:rsidRDefault="009873EE" w:rsidP="009873EE">
      <w:r>
        <w:t>funkci opakovaně vybavitelné přepěťové ochrany napájecího zdroje.</w:t>
      </w:r>
    </w:p>
    <w:p w14:paraId="0AA35E9F" w14:textId="77777777" w:rsidR="009873EE" w:rsidRDefault="009873EE" w:rsidP="009873EE">
      <w:r>
        <w:t>7. Těleso svítidla musí být vyrobené z nekorodující přirozeně odolné kovové slitiny.</w:t>
      </w:r>
    </w:p>
    <w:p w14:paraId="3871B3C2" w14:textId="77777777" w:rsidR="009873EE" w:rsidRDefault="009873EE" w:rsidP="009873EE">
      <w:r>
        <w:t xml:space="preserve">8. Svítidlo musí být vybaveno </w:t>
      </w:r>
      <w:proofErr w:type="spellStart"/>
      <w:r>
        <w:t>paropropustným</w:t>
      </w:r>
      <w:proofErr w:type="spellEnd"/>
      <w:r>
        <w:t xml:space="preserve"> tlakovým vyrovnávacím ventilem pracujícím</w:t>
      </w:r>
    </w:p>
    <w:p w14:paraId="7D09E394" w14:textId="77777777" w:rsidR="009873EE" w:rsidRDefault="009873EE" w:rsidP="009873EE">
      <w:r>
        <w:t>v obousměrném režimu pro vyrovnávání tlakových změn při zahřívání a ochlazování svítidla.</w:t>
      </w:r>
    </w:p>
    <w:p w14:paraId="7F6C9741" w14:textId="77777777" w:rsidR="009873EE" w:rsidRDefault="009873EE" w:rsidP="009873EE">
      <w:r>
        <w:t>9. Spojovací materiál a konstrukční mechanické prvky musí být vyrobeny buď z nekorodujících</w:t>
      </w:r>
    </w:p>
    <w:p w14:paraId="03F38770" w14:textId="77777777" w:rsidR="009873EE" w:rsidRDefault="009873EE" w:rsidP="009873EE">
      <w:r>
        <w:t>slitin lehkých kovů, nebo žárově zinkované či nerezové oceli.</w:t>
      </w:r>
    </w:p>
    <w:p w14:paraId="309F79AD" w14:textId="77777777" w:rsidR="009873EE" w:rsidRDefault="009873EE" w:rsidP="009873EE">
      <w:r>
        <w:t>10. Hmotnost svítidla včetně veškerého příslušenství musí být kvůli možnosti servisu ze žebříku</w:t>
      </w:r>
    </w:p>
    <w:p w14:paraId="710BBF35" w14:textId="5E549835" w:rsidR="009873EE" w:rsidRDefault="009873EE" w:rsidP="009873EE">
      <w:r>
        <w:t>menší než 5 kg.</w:t>
      </w:r>
    </w:p>
    <w:p w14:paraId="6E60033E" w14:textId="77777777" w:rsidR="009873EE" w:rsidRDefault="009873EE" w:rsidP="009873EE"/>
    <w:p w14:paraId="6AB33A87" w14:textId="77777777" w:rsidR="009873EE" w:rsidRDefault="009873EE" w:rsidP="009873EE">
      <w:r>
        <w:t>A.1.5 Záruční lhůta</w:t>
      </w:r>
    </w:p>
    <w:p w14:paraId="78D94AFF" w14:textId="77777777" w:rsidR="009873EE" w:rsidRDefault="009873EE" w:rsidP="009873EE">
      <w:r>
        <w:t>Zadavatel požaduje podrobnou specifikaci záruční lhůty a rozsah záruky (výložníky, kabeláž,</w:t>
      </w:r>
    </w:p>
    <w:p w14:paraId="431EFF70" w14:textId="77777777" w:rsidR="009873EE" w:rsidRDefault="009873EE" w:rsidP="009873EE">
      <w:r>
        <w:t>svorkovnice atd.). Bude rozlišováno mezi “garancí” a zárukou. Garancí životnosti nevzniká žádná</w:t>
      </w:r>
    </w:p>
    <w:p w14:paraId="173A4D9F" w14:textId="77777777" w:rsidR="009873EE" w:rsidRDefault="009873EE" w:rsidP="009873EE">
      <w:r>
        <w:lastRenderedPageBreak/>
        <w:t>zákonná povinnost Uchazeče vůči Zadavateli a nebude proto brána úvahu. Posuzovaná bude</w:t>
      </w:r>
    </w:p>
    <w:p w14:paraId="32C08FC0" w14:textId="77777777" w:rsidR="009873EE" w:rsidRDefault="009873EE" w:rsidP="009873EE">
      <w:r>
        <w:t>pouze záruční lhůta na výrobek nebo celou dodávku jako celek. V případě, že některá část svítidla,</w:t>
      </w:r>
    </w:p>
    <w:p w14:paraId="20577B10" w14:textId="77777777" w:rsidR="009873EE" w:rsidRDefault="009873EE" w:rsidP="009873EE">
      <w:r>
        <w:t xml:space="preserve">nebo dodávky bude mít záruční lhůtu </w:t>
      </w:r>
      <w:proofErr w:type="gramStart"/>
      <w:r>
        <w:t>kratší,</w:t>
      </w:r>
      <w:proofErr w:type="gramEnd"/>
      <w:r>
        <w:t xml:space="preserve"> než část jiná, bude jako kritérium posuzovaná pouze</w:t>
      </w:r>
    </w:p>
    <w:p w14:paraId="5718E522" w14:textId="77777777" w:rsidR="009873EE" w:rsidRDefault="009873EE" w:rsidP="009873EE">
      <w:r>
        <w:t>nejkratší ze záručních lhůt.</w:t>
      </w:r>
    </w:p>
    <w:p w14:paraId="711B3EC3" w14:textId="77777777" w:rsidR="009873EE" w:rsidRDefault="009873EE" w:rsidP="009873EE">
      <w:r>
        <w:t>Doplňující specifikace provádění záručních oprav:</w:t>
      </w:r>
    </w:p>
    <w:p w14:paraId="3D43B0E2" w14:textId="77777777" w:rsidR="009873EE" w:rsidRDefault="009873EE" w:rsidP="009873EE">
      <w:r>
        <w:t>1. Posuzování záručních oprav na jednotlivých komponentech</w:t>
      </w:r>
    </w:p>
    <w:p w14:paraId="68E59342" w14:textId="77777777" w:rsidR="009873EE" w:rsidRDefault="009873EE" w:rsidP="009873EE">
      <w:r>
        <w:t>2. Závazná rychlost provedení záruční opravy</w:t>
      </w:r>
    </w:p>
    <w:p w14:paraId="4A4F3DEB" w14:textId="77777777" w:rsidR="009873EE" w:rsidRDefault="009873EE" w:rsidP="009873EE">
      <w:r>
        <w:t>3. Reakce na podnět k opravě</w:t>
      </w:r>
    </w:p>
    <w:p w14:paraId="5D072C46" w14:textId="77777777" w:rsidR="009873EE" w:rsidRDefault="009873EE" w:rsidP="009873EE">
      <w:r>
        <w:t>4. Zajištění osvětlení na komunikaci v průběhu provádění oprav</w:t>
      </w:r>
    </w:p>
    <w:p w14:paraId="49E82CD3" w14:textId="773A5357" w:rsidR="002C3D50" w:rsidRDefault="009873EE" w:rsidP="009873EE">
      <w:r>
        <w:t>5. Kontaktní osoby, vzdálenost servisníc</w:t>
      </w:r>
      <w:bookmarkStart w:id="0" w:name="_GoBack"/>
      <w:bookmarkEnd w:id="0"/>
      <w:r>
        <w:t>h míst</w:t>
      </w:r>
    </w:p>
    <w:sectPr w:rsidR="002C3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30"/>
    <w:rsid w:val="000B5830"/>
    <w:rsid w:val="002C3D50"/>
    <w:rsid w:val="0098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2F9D"/>
  <w15:chartTrackingRefBased/>
  <w15:docId w15:val="{7B57F088-6ED8-4343-AA2F-94517259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835</Words>
  <Characters>4932</Characters>
  <Application>Microsoft Office Word</Application>
  <DocSecurity>0</DocSecurity>
  <Lines>41</Lines>
  <Paragraphs>11</Paragraphs>
  <ScaleCrop>false</ScaleCrop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Říha Stanislav</dc:creator>
  <cp:keywords/>
  <dc:description/>
  <cp:lastModifiedBy>Říha Stanislav</cp:lastModifiedBy>
  <cp:revision>2</cp:revision>
  <dcterms:created xsi:type="dcterms:W3CDTF">2022-06-17T11:41:00Z</dcterms:created>
  <dcterms:modified xsi:type="dcterms:W3CDTF">2022-06-17T11:44:00Z</dcterms:modified>
</cp:coreProperties>
</file>